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6"/>
          <w:szCs w:val="26"/>
        </w:rPr>
      </w:pPr>
      <w:r w:rsidDel="00000000" w:rsidR="00000000" w:rsidRPr="00000000">
        <w:rPr>
          <w:b w:val="1"/>
          <w:bCs w:val="1"/>
          <w:sz w:val="26"/>
          <w:szCs w:val="26"/>
          <w:u w:val="single"/>
          <w:rtl w:val="0"/>
        </w:rPr>
        <w:t xml:space="preserve">TEXTE DE MISE EN VENTE</w:t>
      </w:r>
      <w:r w:rsidDel="00000000" w:rsidR="00000000" w:rsidRPr="00000000">
        <w:rPr>
          <w:b w:val="1"/>
          <w:bCs w:val="1"/>
          <w:sz w:val="26"/>
          <w:szCs w:val="26"/>
          <w:rtl w:val="0"/>
        </w:rPr>
        <w:t xml:space="preserve"> </w:t>
      </w:r>
      <w:r w:rsidDel="00000000" w:rsidR="00000000" w:rsidRPr="00000000">
        <w:rPr>
          <w:rtl w:val="0"/>
        </w:rPr>
      </w:r>
    </w:p>
    <w:p w:rsidR="00000000" w:rsidDel="00000000" w:rsidP="00000000" w:rsidRDefault="00000000" w:rsidRPr="00000000" w14:paraId="00000002">
      <w:pPr>
        <w:jc w:val="center"/>
        <w:rPr>
          <w:b w:val="1"/>
          <w:bCs w:val="1"/>
          <w:i w:val="1"/>
          <w:iCs w:val="1"/>
          <w:sz w:val="26"/>
          <w:szCs w:val="26"/>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Quand je me suis lancé dans le stand-up, un mec m’a dit : "si tu montes sur scène, c'est que t'as un vide à combler, quelque chose à te prouver."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Rien à voir ahah ! Moi je veux juste faire marrer les gens, c'est tout.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Puis j'ai commencé à écrire des vannes sur la fois où je me suis fait humilier par une meuf devant tout le lycée, la fois où je me suis caché dans un buisson pendant 8h pour pas me faire taper, mais aussi cette révélation d’avril 2023 et cette fois où une psy a dit que j'étais incapable d'aimer.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Bref, j'ai aucun vide à combler, rien à me prouver. Moi je veux juste faire marrer les gens, c'est tout…”</w:t>
      </w:r>
    </w:p>
    <w:p w:rsidR="00000000" w:rsidDel="00000000" w:rsidP="00000000" w:rsidRDefault="00000000" w:rsidRPr="00000000" w14:paraId="0000000A">
      <w:pPr>
        <w:jc w:val="left"/>
        <w:rPr/>
      </w:pPr>
      <w:r w:rsidDel="00000000" w:rsidR="00000000" w:rsidRPr="00000000">
        <w:rPr>
          <w:rtl w:val="0"/>
        </w:rPr>
      </w:r>
    </w:p>
    <w:p w:rsidR="00000000" w:rsidDel="00000000" w:rsidP="00000000" w:rsidRDefault="00000000" w:rsidRPr="00000000" w14:paraId="0000000B">
      <w:pPr>
        <w:jc w:val="right"/>
        <w:rPr/>
      </w:pPr>
      <w:r w:rsidDel="00000000" w:rsidR="00000000" w:rsidRPr="00000000">
        <w:rPr>
          <w:rtl w:val="0"/>
        </w:rPr>
        <w:t xml:space="preserve">Paul de Saint Sernin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highlight w:val="white"/>
        </w:rPr>
      </w:pPr>
      <w:r w:rsidDel="00000000" w:rsidR="00000000" w:rsidRPr="00000000">
        <w:rPr>
          <w:highlight w:val="white"/>
          <w:rtl w:val="0"/>
        </w:rPr>
        <w:t xml:space="preserve">Le Saviez-vous ? </w:t>
      </w:r>
    </w:p>
    <w:p w:rsidR="00000000" w:rsidDel="00000000" w:rsidP="00000000" w:rsidRDefault="00000000" w:rsidRPr="00000000" w14:paraId="00000010">
      <w:pPr>
        <w:rPr>
          <w:highlight w:val="white"/>
        </w:rPr>
      </w:pPr>
      <w:r w:rsidDel="00000000" w:rsidR="00000000" w:rsidRPr="00000000">
        <w:rPr>
          <w:highlight w:val="white"/>
          <w:rtl w:val="0"/>
        </w:rPr>
        <w:t xml:space="preserve">Paul de Saint Sernin est le sniper dans l'émission </w:t>
      </w:r>
      <w:r w:rsidDel="00000000" w:rsidR="00000000" w:rsidRPr="00000000">
        <w:rPr>
          <w:i w:val="1"/>
          <w:iCs w:val="1"/>
          <w:highlight w:val="white"/>
          <w:rtl w:val="0"/>
        </w:rPr>
        <w:t xml:space="preserve">“ Quelle époque ! "</w:t>
      </w:r>
      <w:r w:rsidDel="00000000" w:rsidR="00000000" w:rsidRPr="00000000">
        <w:rPr>
          <w:highlight w:val="white"/>
          <w:rtl w:val="0"/>
        </w:rPr>
        <w:t xml:space="preserve"> de Léa Salamé sur France 2. </w:t>
      </w:r>
    </w:p>
    <w:p w:rsidR="00000000" w:rsidDel="00000000" w:rsidP="00000000" w:rsidRDefault="00000000" w:rsidRPr="00000000" w14:paraId="00000011">
      <w:pPr>
        <w:rPr>
          <w:highlight w:val="white"/>
        </w:rPr>
      </w:pPr>
      <w:r w:rsidDel="00000000" w:rsidR="00000000" w:rsidRPr="00000000">
        <w:rPr>
          <w:rtl w:val="0"/>
        </w:rPr>
      </w:r>
    </w:p>
    <w:p w:rsidR="00000000" w:rsidDel="00000000" w:rsidP="00000000" w:rsidRDefault="00000000" w:rsidRPr="00000000" w14:paraId="00000012">
      <w:pPr>
        <w:rPr>
          <w:highlight w:val="white"/>
        </w:rPr>
      </w:pPr>
      <w:r w:rsidDel="00000000" w:rsidR="00000000" w:rsidRPr="00000000">
        <w:rPr>
          <w:b w:val="1"/>
          <w:bCs w:val="1"/>
          <w:i w:val="1"/>
          <w:iCs w:val="1"/>
          <w:highlight w:val="white"/>
          <w:rtl w:val="0"/>
        </w:rPr>
        <w:t xml:space="preserve">“Un one man show malin et attachant”</w:t>
      </w:r>
      <w:r w:rsidDel="00000000" w:rsidR="00000000" w:rsidRPr="00000000">
        <w:rPr>
          <w:highlight w:val="white"/>
          <w:rtl w:val="0"/>
        </w:rPr>
        <w:t xml:space="preserve"> - Le Parisien</w:t>
      </w:r>
    </w:p>
    <w:p w:rsidR="00000000" w:rsidDel="00000000" w:rsidP="00000000" w:rsidRDefault="00000000" w:rsidRPr="00000000" w14:paraId="00000013">
      <w:pPr>
        <w:rPr>
          <w:highlight w:val="white"/>
        </w:rPr>
      </w:pPr>
      <w:r w:rsidDel="00000000" w:rsidR="00000000" w:rsidRPr="00000000">
        <w:rPr>
          <w:rtl w:val="0"/>
        </w:rPr>
      </w:r>
    </w:p>
    <w:p w:rsidR="00000000" w:rsidDel="00000000" w:rsidP="00000000" w:rsidRDefault="00000000" w:rsidRPr="00000000" w14:paraId="00000014">
      <w:pPr>
        <w:rPr>
          <w:highlight w:val="white"/>
        </w:rPr>
      </w:pPr>
      <w:r w:rsidDel="00000000" w:rsidR="00000000" w:rsidRPr="00000000">
        <w:rPr>
          <w:b w:val="1"/>
          <w:bCs w:val="1"/>
          <w:i w:val="1"/>
          <w:iCs w:val="1"/>
          <w:highlight w:val="white"/>
          <w:rtl w:val="0"/>
        </w:rPr>
        <w:t xml:space="preserve">“ Un humour tranchant et bienveillant ”</w:t>
      </w:r>
      <w:r w:rsidDel="00000000" w:rsidR="00000000" w:rsidRPr="00000000">
        <w:rPr>
          <w:highlight w:val="white"/>
          <w:rtl w:val="0"/>
        </w:rPr>
        <w:t xml:space="preserve"> - Paris Match</w:t>
      </w:r>
    </w:p>
    <w:p w:rsidR="00000000" w:rsidDel="00000000" w:rsidP="00000000" w:rsidRDefault="00000000" w:rsidRPr="00000000" w14:paraId="00000015">
      <w:pPr>
        <w:rPr>
          <w:highlight w:val="white"/>
        </w:rPr>
      </w:pPr>
      <w:r w:rsidDel="00000000" w:rsidR="00000000" w:rsidRPr="00000000">
        <w:rPr>
          <w:rtl w:val="0"/>
        </w:rPr>
      </w:r>
    </w:p>
    <w:p w:rsidR="00000000" w:rsidDel="00000000" w:rsidP="00000000" w:rsidRDefault="00000000" w:rsidRPr="00000000" w14:paraId="00000016">
      <w:pPr>
        <w:rPr>
          <w:highlight w:val="white"/>
        </w:rPr>
      </w:pPr>
      <w:r w:rsidDel="00000000" w:rsidR="00000000" w:rsidRPr="00000000">
        <w:rPr>
          <w:b w:val="1"/>
          <w:bCs w:val="1"/>
          <w:i w:val="1"/>
          <w:iCs w:val="1"/>
          <w:highlight w:val="white"/>
          <w:rtl w:val="0"/>
        </w:rPr>
        <w:t xml:space="preserve">“ Un spectacle brillant ”</w:t>
      </w:r>
      <w:r w:rsidDel="00000000" w:rsidR="00000000" w:rsidRPr="00000000">
        <w:rPr>
          <w:highlight w:val="white"/>
          <w:rtl w:val="0"/>
        </w:rPr>
        <w:t xml:space="preserve"> - La Tribune</w:t>
      </w:r>
    </w:p>
    <w:p w:rsidR="00000000" w:rsidDel="00000000" w:rsidP="00000000" w:rsidRDefault="00000000" w:rsidRPr="00000000" w14:paraId="00000017">
      <w:pPr>
        <w:rPr>
          <w:highlight w:val="white"/>
        </w:rPr>
      </w:pPr>
      <w:r w:rsidDel="00000000" w:rsidR="00000000" w:rsidRPr="00000000">
        <w:rPr>
          <w:rtl w:val="0"/>
        </w:rPr>
      </w:r>
    </w:p>
    <w:p w:rsidR="00000000" w:rsidDel="00000000" w:rsidP="00000000" w:rsidRDefault="00000000" w:rsidRPr="00000000" w14:paraId="00000018">
      <w:pPr>
        <w:rPr>
          <w:highlight w:val="white"/>
        </w:rPr>
      </w:pPr>
      <w:r w:rsidDel="00000000" w:rsidR="00000000" w:rsidRPr="00000000">
        <w:rPr>
          <w:b w:val="1"/>
          <w:bCs w:val="1"/>
          <w:i w:val="1"/>
          <w:iCs w:val="1"/>
          <w:highlight w:val="white"/>
          <w:rtl w:val="0"/>
        </w:rPr>
        <w:t xml:space="preserve">“ Hilarant ”</w:t>
      </w:r>
      <w:r w:rsidDel="00000000" w:rsidR="00000000" w:rsidRPr="00000000">
        <w:rPr>
          <w:highlight w:val="white"/>
          <w:rtl w:val="0"/>
        </w:rPr>
        <w:t xml:space="preserve"> - Elle</w:t>
      </w:r>
    </w:p>
    <w:p w:rsidR="00000000" w:rsidDel="00000000" w:rsidP="00000000" w:rsidRDefault="00000000" w:rsidRPr="00000000" w14:paraId="00000019">
      <w:pPr>
        <w:rPr>
          <w:highlight w:val="white"/>
        </w:rPr>
      </w:pPr>
      <w:r w:rsidDel="00000000" w:rsidR="00000000" w:rsidRPr="00000000">
        <w:rPr>
          <w:rtl w:val="0"/>
        </w:rPr>
      </w:r>
    </w:p>
    <w:p w:rsidR="00000000" w:rsidDel="00000000" w:rsidP="00000000" w:rsidRDefault="00000000" w:rsidRPr="00000000" w14:paraId="0000001A">
      <w:pPr>
        <w:rPr>
          <w:highlight w:val="white"/>
        </w:rPr>
      </w:pPr>
      <w:r w:rsidDel="00000000" w:rsidR="00000000" w:rsidRPr="00000000">
        <w:rPr>
          <w:b w:val="1"/>
          <w:bCs w:val="1"/>
          <w:i w:val="1"/>
          <w:iCs w:val="1"/>
          <w:highlight w:val="white"/>
          <w:rtl w:val="0"/>
        </w:rPr>
        <w:t xml:space="preserve">“  Un stand up aussi drôle que tendre ” </w:t>
      </w:r>
      <w:r w:rsidDel="00000000" w:rsidR="00000000" w:rsidRPr="00000000">
        <w:rPr>
          <w:highlight w:val="white"/>
          <w:rtl w:val="0"/>
        </w:rPr>
        <w:t xml:space="preserve">- Télérama</w:t>
      </w:r>
    </w:p>
    <w:p w:rsidR="00000000" w:rsidDel="00000000" w:rsidP="00000000" w:rsidRDefault="00000000" w:rsidRPr="00000000" w14:paraId="0000001B">
      <w:pPr>
        <w:rPr>
          <w:highlight w:val="white"/>
        </w:rPr>
      </w:pPr>
      <w:r w:rsidDel="00000000" w:rsidR="00000000" w:rsidRPr="00000000">
        <w:rPr>
          <w:rtl w:val="0"/>
        </w:rPr>
      </w:r>
    </w:p>
    <w:p w:rsidR="00000000" w:rsidDel="00000000" w:rsidP="00000000" w:rsidRDefault="00000000" w:rsidRPr="00000000" w14:paraId="0000001C">
      <w:pPr>
        <w:rPr>
          <w:highlight w:val="white"/>
        </w:rPr>
      </w:pPr>
      <w:r w:rsidDel="00000000" w:rsidR="00000000" w:rsidRPr="00000000">
        <w:rPr>
          <w:b w:val="1"/>
          <w:bCs w:val="1"/>
          <w:i w:val="1"/>
          <w:iCs w:val="1"/>
          <w:highlight w:val="white"/>
          <w:rtl w:val="0"/>
        </w:rPr>
        <w:t xml:space="preserve">“ Paul de Saint Sernin s’est imposé comme un phénomène sur scène, avec un </w:t>
      </w:r>
      <w:hyperlink r:id="rId6">
        <w:r w:rsidDel="00000000" w:rsidR="00000000" w:rsidRPr="00000000">
          <w:rPr>
            <w:b w:val="1"/>
            <w:bCs w:val="1"/>
            <w:i w:val="1"/>
            <w:iCs w:val="1"/>
            <w:highlight w:val="white"/>
            <w:u w:val="single"/>
            <w:rtl w:val="0"/>
          </w:rPr>
          <w:t xml:space="preserve">stand-up</w:t>
        </w:r>
      </w:hyperlink>
      <w:r w:rsidDel="00000000" w:rsidR="00000000" w:rsidRPr="00000000">
        <w:rPr>
          <w:b w:val="1"/>
          <w:bCs w:val="1"/>
          <w:i w:val="1"/>
          <w:iCs w:val="1"/>
          <w:highlight w:val="white"/>
          <w:rtl w:val="0"/>
        </w:rPr>
        <w:t xml:space="preserve"> dans lequel il range un peu les armes et ose une totale mise à nu” </w:t>
      </w:r>
      <w:r w:rsidDel="00000000" w:rsidR="00000000" w:rsidRPr="00000000">
        <w:rPr>
          <w:highlight w:val="white"/>
          <w:rtl w:val="0"/>
        </w:rPr>
        <w:t xml:space="preserve">- GQ</w:t>
        <w:br w:type="textWrapping"/>
      </w:r>
    </w:p>
    <w:p w:rsidR="00000000" w:rsidDel="00000000" w:rsidP="00000000" w:rsidRDefault="00000000" w:rsidRPr="00000000" w14:paraId="0000001D">
      <w:pPr>
        <w:rPr>
          <w:highlight w:val="white"/>
        </w:rPr>
      </w:pPr>
      <w:r w:rsidDel="00000000" w:rsidR="00000000" w:rsidRPr="00000000">
        <w:rPr>
          <w:rtl w:val="0"/>
        </w:rPr>
      </w:r>
    </w:p>
    <w:p w:rsidR="00000000" w:rsidDel="00000000" w:rsidP="00000000" w:rsidRDefault="00000000" w:rsidRPr="00000000" w14:paraId="0000001E">
      <w:pPr>
        <w:rPr>
          <w:highlight w:val="white"/>
        </w:rPr>
      </w:pPr>
      <w:r w:rsidDel="00000000" w:rsidR="00000000" w:rsidRPr="00000000">
        <w:rPr>
          <w:b w:val="1"/>
          <w:bCs w:val="1"/>
          <w:highlight w:val="white"/>
          <w:rtl w:val="0"/>
        </w:rPr>
        <w:t xml:space="preserve">Homme de l’année GQ 2025</w:t>
      </w:r>
      <w:r w:rsidDel="00000000" w:rsidR="00000000" w:rsidRPr="00000000">
        <w:rPr>
          <w:rtl w:val="0"/>
        </w:rPr>
      </w:r>
    </w:p>
    <w:p w:rsidR="00000000" w:rsidDel="00000000" w:rsidP="00000000" w:rsidRDefault="00000000" w:rsidRPr="00000000" w14:paraId="0000001F">
      <w:pPr>
        <w:rPr>
          <w:highlight w:val="white"/>
        </w:rPr>
      </w:pPr>
      <w:r w:rsidDel="00000000" w:rsidR="00000000" w:rsidRPr="00000000">
        <w:rPr>
          <w:rtl w:val="0"/>
        </w:rPr>
      </w:r>
    </w:p>
    <w:p w:rsidR="00000000" w:rsidDel="00000000" w:rsidP="00000000" w:rsidRDefault="00000000" w:rsidRPr="00000000" w14:paraId="00000020">
      <w:pPr>
        <w:shd w:fill="ffffff" w:val="clear"/>
        <w:spacing w:line="276" w:lineRule="auto"/>
        <w:jc w:val="both"/>
        <w:rPr/>
      </w:pPr>
      <w:r w:rsidDel="00000000" w:rsidR="00000000" w:rsidRPr="00000000">
        <w:rPr>
          <w:color w:val="222222"/>
          <w:sz w:val="24"/>
          <w:szCs w:val="24"/>
          <w:rtl w:val="0"/>
        </w:rPr>
        <w:t xml:space="preserve">Spectacle recommandé à partir de 16 ans</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u w:val="single"/>
          <w:rtl w:val="0"/>
        </w:rPr>
        <w:t xml:space="preserve">Mentions de production :</w:t>
      </w:r>
      <w:r w:rsidDel="00000000" w:rsidR="00000000" w:rsidRPr="00000000">
        <w:rPr>
          <w:rtl w:val="0"/>
        </w:rPr>
        <w:t xml:space="preserve"> </w:t>
      </w:r>
      <w:r w:rsidDel="00000000" w:rsidR="00000000" w:rsidRPr="00000000">
        <w:rPr>
          <w:color w:val="222222"/>
          <w:highlight w:val="white"/>
          <w:rtl w:val="0"/>
        </w:rPr>
        <w:t xml:space="preserve">NUMERO 10 – MAKAYAS – M&amp;G</w:t>
      </w:r>
      <w:r w:rsidDel="00000000" w:rsidR="00000000" w:rsidRPr="00000000">
        <w:rPr>
          <w:rtl w:val="0"/>
        </w:rPr>
        <w:t xml:space="preserve"> présentent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qmagazine.fr/article/humoristes-stand-up-a-suivre-absolument-en-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